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4"/>
        <w:gridCol w:w="456"/>
      </w:tblGrid>
      <w:tr w:rsidR="008B4B38" w:rsidRPr="008B4B38" w:rsidTr="008B4B38">
        <w:trPr>
          <w:trHeight w:val="31680"/>
          <w:tblCellSpacing w:w="0" w:type="dxa"/>
        </w:trPr>
        <w:tc>
          <w:tcPr>
            <w:tcW w:w="1695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ОЗНАКОМИТЕЛЬНАЯ ИНФОРМАЦИЯ О ВФСК ГТО.</w:t>
            </w:r>
            <w:r w:rsidRPr="008B4B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r w:rsidRPr="008B4B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CFCFC"/>
                <w:lang w:eastAsia="ru-RU"/>
              </w:rPr>
              <w:t> </w:t>
            </w:r>
            <w:r w:rsidRPr="008B4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Что такое Комплекс ГТО?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Общероссийское движение «Готов к труду и обороне» - это программа физкультурной подготовки. Она существовала в нашей стране с 1931 по 1991 год и охватывала население в возрасте от 10 до 60 лет. С ликвидацией СССР комплекс ГТО прекратил свое существование. С 2014 года началось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br/>
              <w:t>его возрождение.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Зачем нужен Комплекс ГТО?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Выполнение нормативов должно мотивировать взрослых и детей заниматься физической культурой, вести здоровый образ жизни, ходить в секции, посещать спортивные залы.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Какие привилегии дает знак отличия ГТО?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Программа стимулирования и поощрения обладателей знаков отличия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br/>
              <w:t>ВФСК ГТО еще разрабатывается. На сегодняшний день наличие знаков отличия учитывается при поступлении во многие высшие учебные заведения (дополнительные баллы к ЕГЭ).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Кто может выполнить нормы ГТО?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Нормативы ГТО могут выполнять граждане в возрасте от 6 до 70 лет и старше.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Сдавать нормативы надо каждый год?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Нет. Комплекс состоит из 11 ступеней в соответствии с возрастными группами и нормативов по 3 уровням трудности, соответствующих золотому, серебряному и бронзовому знакам.</w:t>
            </w:r>
          </w:p>
          <w:p w:rsidR="008B4B38" w:rsidRPr="008B4B38" w:rsidRDefault="008B4B38" w:rsidP="008B4B38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I    СТУПЕНЬ — возрастная группа от 6 до 8 лет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II   СТУПЕНЬ — возрастная группа от 9 до 10 лет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III  СТУПЕНЬ — возрастная группа от 11 до 12 лет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IV   СТУПЕНЬ — возрастная группа от 13 до 15 лет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V    СТУПЕНЬ — возрастная группа от 16 до 17 лет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VI   СТУПЕНЬ — возрастная группа от 18 до 29 лет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VII  СТУПЕНЬ — возрастная группа от 30</w:t>
            </w:r>
            <w:proofErr w:type="gramEnd"/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 </w:t>
            </w:r>
            <w:proofErr w:type="gramStart"/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до 39 лет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VIII СТУПЕНЬ — возрастная группа от 40 до 49 лет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IX    СТУПЕНЬ — возрастная группа от 50 до 59 лет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X     СТУПЕНЬ — возрастная группа от 60 до 69 лет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XI    СТУПЕНЬ — возрастная группа от 70 лет и старше</w:t>
            </w:r>
            <w:proofErr w:type="gramEnd"/>
          </w:p>
          <w:p w:rsidR="008B4B38" w:rsidRPr="008B4B38" w:rsidRDefault="008B4B38" w:rsidP="008B4B38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Виды испытаний направлены на определение уровня развития физических 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lastRenderedPageBreak/>
              <w:t>качеств человека: выносливости, силы, гибкости и его скоростных возможностей.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Государственные требования комплекса ГТО внутри каждой ступени делятся </w:t>
            </w:r>
            <w:proofErr w:type="gramStart"/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на</w:t>
            </w:r>
            <w:proofErr w:type="gramEnd"/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: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- обязательные;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- по выбору.</w:t>
            </w:r>
          </w:p>
          <w:p w:rsidR="008B4B38" w:rsidRPr="008B4B38" w:rsidRDefault="008B4B38" w:rsidP="008B4B38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Я могу отказаться от выполнения норм ГТО?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Никто никого принуждать выполнять нормы ГТО не будет. Все основано на добровольном желании каждого.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Я хочу выполнить нормы ГТО, что я для этого должен сделать?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Прежде всего, надо зарегистрироваться на сайте gto.ru. Регистрация нужна для того, чтобы человеку был присвоен уникальный ID-номер, позволяющий выполнять испытания в официальном режиме. </w:t>
            </w:r>
            <w:proofErr w:type="gramStart"/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Благодаря</w:t>
            </w:r>
            <w:proofErr w:type="gramEnd"/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 личному ID-номеру человек сможет записаться в ближайший к нему Центр тестирования для выполнения нормативов ГТО. Вас проинформируют о расписании сдачи тех или иных нормативов.</w:t>
            </w:r>
          </w:p>
          <w:p w:rsidR="008B4B38" w:rsidRPr="008B4B38" w:rsidRDefault="008B4B38" w:rsidP="008B4B38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Кто должен регистрировать детей?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Они могут сделать это самостоятельно или же зарегистрировать их могут родители.  Возможна регистрация в школе, где учителя информатики могут провести вводное занятие среди старшеклассников по регистрации в системе, а те уже в свою очередь выступили бы в роли волонтеров и поработали с младшими школьниками. Самое главное - не зарегистрировать ребенка несколько раз. Если регистрация проходила вне стен школы, то надо обязательно сообщить ID-номер ребенка </w:t>
            </w:r>
            <w:proofErr w:type="gramStart"/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ответственному</w:t>
            </w:r>
            <w:proofErr w:type="gramEnd"/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 за ГТО в учебном учреждении.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Все ли дети будут допущены к выполнению нормативов?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К выполнению нормативов будут допущены только учащиеся, отнесенные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br/>
              <w:t>по состоянию здоровья к основной медицинской группе. Учащиеся, относящиеся к подготовительной мед</w:t>
            </w:r>
            <w:proofErr w:type="gramStart"/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.</w:t>
            </w:r>
            <w:proofErr w:type="gramEnd"/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 </w:t>
            </w:r>
            <w:proofErr w:type="gramStart"/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г</w:t>
            </w:r>
            <w:proofErr w:type="gramEnd"/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руппе, смогут выполнять нормативы только после дополнительного обследования врачом спортивной медицины. Специальная медицинская группа к выполнению нормативов не допускается.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Как я могу пройти медицинский допуск?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lastRenderedPageBreak/>
              <w:t>Медицинский допуск для учащихся можно получить в медицинском кабинете в образовательных учреждениях (школе) или студенческих поликлиниках по итогам ежегодного медицинского осмотра. Взрослое население медицинский допуск может получить в поликлиниках по месту жительства при условии систематического прохождения диспансеризации населения.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Сколько дней можно выполнять нормы ГТО в рамах одной ступени?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Выполнять нормативы ГТО в рамках одной возрастной ступени можно в течение 365 дней, в зависимости от графика, установленного вашим центром тестирования. Согласно методическим рекомендациям, опубликованным на сайте GTO.ru, в один </w:t>
            </w:r>
            <w:proofErr w:type="gramStart"/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день</w:t>
            </w:r>
            <w:proofErr w:type="gramEnd"/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 возможно выполнить три-четыре вида испытания. Помните, что, в первую очередь, вы сами должны быть заинтересованы в успешном выполнении испытаний, чтобы показать лучший результат.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Соответственно, составляя индивидуальную карту участия в комплексе ГТО, важно грамотно подойти к вопросу распределения нагрузки на ваш организм.</w:t>
            </w:r>
          </w:p>
          <w:p w:rsidR="008B4B38" w:rsidRPr="008B4B38" w:rsidRDefault="008B4B38" w:rsidP="008B4B38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Сколько раз я могу получить знак отличия?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 отличия ГТО действует в рамках возрастной ступени, после чего должен быть подтвержден заново.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Когда я смогу получить знак отличия?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Знак отличия оформляется после успешного выполнения необходимого количества видов испытаний в пределах возрастной ступени. Представление к награждению знаками отличия организуется по итогам каждого календарного квартала центром тестирования, после чего направляется приказ регионального органа исполнительной власти в области физической культуры и спорта. Процедура оформления документов и изготовления знаков занимает 4-6 месяцев.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Где проходит приём нормати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вов ВФСК ГТО в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Узловском</w:t>
            </w:r>
            <w:proofErr w:type="spellEnd"/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 районе?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Сдать норма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тивы ВФСК ГТО можно на площадке ФОК «Узловая – Арена»</w:t>
            </w:r>
            <w:r w:rsid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.</w:t>
            </w:r>
            <w:proofErr w:type="gramStart"/>
            <w:r w:rsid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 </w:t>
            </w:r>
            <w:proofErr w:type="gramEnd"/>
            <w:r w:rsid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Адрес: ул.</w:t>
            </w:r>
            <w:bookmarkStart w:id="0" w:name="_GoBack"/>
            <w:bookmarkEnd w:id="0"/>
            <w:r w:rsid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 Тургенева, стр. 21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.</w:t>
            </w:r>
            <w:r w:rsid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Телефон: 8(48731)5-80-03. Электронная почта: </w:t>
            </w:r>
            <w:hyperlink r:id="rId5" w:history="1">
              <w:r w:rsidR="008201A3" w:rsidRPr="006E1B0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CFCFC"/>
                  <w:lang w:val="en-US" w:eastAsia="ru-RU"/>
                </w:rPr>
                <w:t>gto</w:t>
              </w:r>
              <w:r w:rsidR="008201A3" w:rsidRPr="008201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CFCFC"/>
                  <w:lang w:eastAsia="ru-RU"/>
                </w:rPr>
                <w:t>71</w:t>
              </w:r>
              <w:r w:rsidR="008201A3" w:rsidRPr="006E1B0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CFCFC"/>
                  <w:lang w:val="en-US" w:eastAsia="ru-RU"/>
                </w:rPr>
                <w:t>uzl</w:t>
              </w:r>
              <w:r w:rsidR="008201A3" w:rsidRPr="008201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CFCFC"/>
                  <w:lang w:eastAsia="ru-RU"/>
                </w:rPr>
                <w:t>@</w:t>
              </w:r>
              <w:r w:rsidR="008201A3" w:rsidRPr="006E1B0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CFCFC"/>
                  <w:lang w:val="en-US" w:eastAsia="ru-RU"/>
                </w:rPr>
                <w:t>mail</w:t>
              </w:r>
              <w:r w:rsidR="008201A3" w:rsidRPr="008201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CFCFC"/>
                  <w:lang w:eastAsia="ru-RU"/>
                </w:rPr>
                <w:t>.</w:t>
              </w:r>
              <w:r w:rsidR="008201A3" w:rsidRPr="006E1B0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CFCFC"/>
                  <w:lang w:val="en-US" w:eastAsia="ru-RU"/>
                </w:rPr>
                <w:t>ru</w:t>
              </w:r>
              <w:r w:rsidR="008201A3" w:rsidRPr="008201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CFCFC"/>
                  <w:lang w:eastAsia="ru-RU"/>
                </w:rPr>
                <w:t>/</w:t>
              </w:r>
            </w:hyperlink>
            <w:r w:rsidR="008201A3" w:rsidRP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 </w:t>
            </w:r>
            <w:r w:rsid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Сайт: </w:t>
            </w:r>
            <w:proofErr w:type="spellStart"/>
            <w:r w:rsid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val="en-US" w:eastAsia="ru-RU"/>
              </w:rPr>
              <w:t>uzlsport</w:t>
            </w:r>
            <w:proofErr w:type="spellEnd"/>
            <w:r w:rsidR="008201A3" w:rsidRP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.</w:t>
            </w:r>
            <w:proofErr w:type="spellStart"/>
            <w:r w:rsid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val="en-US" w:eastAsia="ru-RU"/>
              </w:rPr>
              <w:t>ru</w:t>
            </w:r>
            <w:proofErr w:type="spellEnd"/>
            <w:r w:rsid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. Группа в контакте: </w:t>
            </w:r>
            <w:r w:rsid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val="en-US" w:eastAsia="ru-RU"/>
              </w:rPr>
              <w:t>https</w:t>
            </w:r>
            <w:r w:rsidR="008201A3" w:rsidRP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://</w:t>
            </w:r>
            <w:proofErr w:type="spellStart"/>
            <w:r w:rsid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val="en-US" w:eastAsia="ru-RU"/>
              </w:rPr>
              <w:t>vk</w:t>
            </w:r>
            <w:proofErr w:type="spellEnd"/>
            <w:r w:rsidR="008201A3" w:rsidRP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.</w:t>
            </w:r>
            <w:r w:rsid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val="en-US" w:eastAsia="ru-RU"/>
              </w:rPr>
              <w:t>com</w:t>
            </w:r>
            <w:r w:rsidR="008201A3" w:rsidRP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/</w:t>
            </w:r>
            <w:proofErr w:type="spellStart"/>
            <w:r w:rsid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val="en-US" w:eastAsia="ru-RU"/>
              </w:rPr>
              <w:t>gto</w:t>
            </w:r>
            <w:proofErr w:type="spellEnd"/>
            <w:r w:rsidR="008201A3" w:rsidRP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71</w:t>
            </w:r>
            <w:proofErr w:type="spellStart"/>
            <w:r w:rsidR="008201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val="en-US" w:eastAsia="ru-RU"/>
              </w:rPr>
              <w:t>uzl</w:t>
            </w:r>
            <w:proofErr w:type="spellEnd"/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Если часть испытаний была выполнена на золотой знак отличия, а вторая на серебряный, какой в итоге я получу знак?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 xml:space="preserve">Присвоение знака отличия осуществляется по «нижней планке». Если </w:t>
            </w: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lastRenderedPageBreak/>
              <w:t>хотя бы один из видов испытаний был выполнен на бронзовый знак отличия, то будет присвоен бронзовый знак, несмотря на то, что все остальные испытания были выполнены на «золото» или «серебро».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CFCFC"/>
                <w:lang w:eastAsia="ru-RU"/>
              </w:rPr>
              <w:t> </w:t>
            </w:r>
          </w:p>
          <w:p w:rsidR="008B4B38" w:rsidRPr="008B4B38" w:rsidRDefault="008B4B38" w:rsidP="008B4B38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B3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Полную информацию о ВФСК ГТО, а также перечень всех нормативных документов можно посмотреть на сайте </w:t>
            </w:r>
            <w:r w:rsidRPr="008B4B3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shd w:val="clear" w:color="auto" w:fill="FCFCFC"/>
                <w:lang w:val="en-US" w:eastAsia="ru-RU"/>
              </w:rPr>
              <w:t>WWW</w:t>
            </w:r>
            <w:r w:rsidRPr="008B4B3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.</w:t>
            </w:r>
            <w:r w:rsidRPr="008B4B3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shd w:val="clear" w:color="auto" w:fill="FCFCFC"/>
                <w:lang w:val="en-US" w:eastAsia="ru-RU"/>
              </w:rPr>
              <w:t>GTO</w:t>
            </w:r>
            <w:r w:rsidRPr="008B4B3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.</w:t>
            </w:r>
            <w:r w:rsidRPr="008B4B3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shd w:val="clear" w:color="auto" w:fill="FCFCFC"/>
                <w:lang w:val="en-US" w:eastAsia="ru-RU"/>
              </w:rPr>
              <w:t>RU</w:t>
            </w:r>
            <w:r w:rsidRPr="008B4B3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shd w:val="clear" w:color="auto" w:fill="FCFCFC"/>
                <w:lang w:eastAsia="ru-RU"/>
              </w:rPr>
              <w:t>.</w:t>
            </w:r>
          </w:p>
          <w:p w:rsidR="008B4B38" w:rsidRPr="008B4B38" w:rsidRDefault="008B4B38" w:rsidP="008B4B38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B4B38" w:rsidRPr="008B4B38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8B4B38" w:rsidRPr="008B4B38" w:rsidRDefault="008B4B38" w:rsidP="008B4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B38" w:rsidRPr="008B4B38">
              <w:trPr>
                <w:trHeight w:val="24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8B4B38" w:rsidRPr="008B4B38" w:rsidRDefault="008B4B38" w:rsidP="008B4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4B38" w:rsidRPr="008B4B38" w:rsidRDefault="008B4B38" w:rsidP="008B4B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B4B38" w:rsidRPr="008B4B38" w:rsidTr="008B4B38">
        <w:trPr>
          <w:trHeight w:val="15"/>
          <w:tblCellSpacing w:w="0" w:type="dxa"/>
        </w:trPr>
        <w:tc>
          <w:tcPr>
            <w:tcW w:w="17400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8B4B38" w:rsidRPr="008B4B38" w:rsidRDefault="008B4B38" w:rsidP="008B4B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  <w:lang w:eastAsia="ru-RU"/>
              </w:rPr>
            </w:pPr>
          </w:p>
        </w:tc>
      </w:tr>
    </w:tbl>
    <w:p w:rsidR="00663D4D" w:rsidRDefault="00663D4D"/>
    <w:sectPr w:rsidR="0066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38"/>
    <w:rsid w:val="00663D4D"/>
    <w:rsid w:val="008201A3"/>
    <w:rsid w:val="008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8B4B38"/>
  </w:style>
  <w:style w:type="character" w:styleId="a4">
    <w:name w:val="Strong"/>
    <w:basedOn w:val="a0"/>
    <w:uiPriority w:val="22"/>
    <w:qFormat/>
    <w:rsid w:val="008B4B38"/>
    <w:rPr>
      <w:b/>
      <w:bCs/>
    </w:rPr>
  </w:style>
  <w:style w:type="character" w:styleId="a5">
    <w:name w:val="Hyperlink"/>
    <w:basedOn w:val="a0"/>
    <w:uiPriority w:val="99"/>
    <w:unhideWhenUsed/>
    <w:rsid w:val="008B4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8B4B38"/>
  </w:style>
  <w:style w:type="character" w:styleId="a4">
    <w:name w:val="Strong"/>
    <w:basedOn w:val="a0"/>
    <w:uiPriority w:val="22"/>
    <w:qFormat/>
    <w:rsid w:val="008B4B38"/>
    <w:rPr>
      <w:b/>
      <w:bCs/>
    </w:rPr>
  </w:style>
  <w:style w:type="character" w:styleId="a5">
    <w:name w:val="Hyperlink"/>
    <w:basedOn w:val="a0"/>
    <w:uiPriority w:val="99"/>
    <w:unhideWhenUsed/>
    <w:rsid w:val="008B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o71uzl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1</cp:revision>
  <dcterms:created xsi:type="dcterms:W3CDTF">2022-04-12T04:35:00Z</dcterms:created>
  <dcterms:modified xsi:type="dcterms:W3CDTF">2022-04-12T05:52:00Z</dcterms:modified>
</cp:coreProperties>
</file>